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33" w:rsidRDefault="00C37C33">
      <w:pPr>
        <w:pStyle w:val="Standard"/>
        <w:jc w:val="center"/>
        <w:rPr>
          <w:b/>
        </w:rPr>
      </w:pPr>
      <w:bookmarkStart w:id="0" w:name="_GoBack"/>
      <w:bookmarkEnd w:id="0"/>
    </w:p>
    <w:p w:rsidR="00C37C33" w:rsidRDefault="00C37C33">
      <w:pPr>
        <w:pStyle w:val="Standard"/>
        <w:jc w:val="center"/>
        <w:rPr>
          <w:b/>
          <w:sz w:val="36"/>
          <w:szCs w:val="36"/>
        </w:rPr>
      </w:pPr>
    </w:p>
    <w:p w:rsidR="00C37C33" w:rsidRDefault="005722D5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37C33" w:rsidRDefault="005722D5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C37C33" w:rsidRDefault="005722D5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C37C33" w:rsidRDefault="005722D5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37C33" w:rsidRDefault="005722D5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OPIS  TECHNICZNY  </w:t>
      </w:r>
    </w:p>
    <w:p w:rsidR="00C37C33" w:rsidRDefault="00C37C33">
      <w:pPr>
        <w:pStyle w:val="Standard"/>
        <w:jc w:val="center"/>
        <w:rPr>
          <w:b/>
          <w:sz w:val="36"/>
          <w:szCs w:val="36"/>
        </w:rPr>
      </w:pPr>
    </w:p>
    <w:p w:rsidR="00C37C33" w:rsidRDefault="005722D5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PRZEDMIOTU  ZAMÓWIENIA</w:t>
      </w:r>
    </w:p>
    <w:p w:rsidR="00C37C33" w:rsidRDefault="00C37C33">
      <w:pPr>
        <w:pStyle w:val="Standard"/>
        <w:rPr>
          <w:b/>
          <w:sz w:val="36"/>
          <w:szCs w:val="36"/>
        </w:rPr>
      </w:pPr>
    </w:p>
    <w:p w:rsidR="00C37C33" w:rsidRDefault="005722D5">
      <w:pPr>
        <w:pStyle w:val="Textbody"/>
        <w:spacing w:after="0"/>
        <w:jc w:val="center"/>
      </w:pPr>
      <w:r>
        <w:rPr>
          <w:b/>
          <w:bCs/>
          <w:sz w:val="28"/>
          <w:szCs w:val="28"/>
        </w:rPr>
        <w:t>Wymagania dla samochodu dla potrzeb Powiatowego Centrum Zarządzania Kryzysowego w Gostyninie</w:t>
      </w:r>
    </w:p>
    <w:p w:rsidR="00C37C33" w:rsidRDefault="00C37C33">
      <w:pPr>
        <w:pStyle w:val="Textbody"/>
        <w:spacing w:after="0"/>
        <w:jc w:val="center"/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  <w:jc w:val="center"/>
        <w:rPr>
          <w:b/>
        </w:rPr>
      </w:pPr>
    </w:p>
    <w:p w:rsidR="00C37C33" w:rsidRDefault="00C37C33">
      <w:pPr>
        <w:pStyle w:val="Standard"/>
      </w:pPr>
    </w:p>
    <w:p w:rsidR="00C37C33" w:rsidRDefault="005722D5">
      <w:pPr>
        <w:pStyle w:val="Textbody"/>
        <w:spacing w:after="0"/>
        <w:jc w:val="center"/>
      </w:pPr>
      <w:r>
        <w:rPr>
          <w:rFonts w:ascii="Arial" w:hAnsi="Arial" w:cs="Arial"/>
          <w:b/>
          <w:spacing w:val="2"/>
          <w:position w:val="2"/>
        </w:rPr>
        <w:t>Wymagania</w:t>
      </w:r>
      <w:r>
        <w:rPr>
          <w:rFonts w:ascii="Arial" w:eastAsia="Arial" w:hAnsi="Arial" w:cs="Arial"/>
          <w:b/>
          <w:spacing w:val="2"/>
          <w:position w:val="2"/>
        </w:rPr>
        <w:t xml:space="preserve"> </w:t>
      </w:r>
      <w:r>
        <w:rPr>
          <w:rFonts w:ascii="Arial" w:hAnsi="Arial" w:cs="Arial"/>
          <w:b/>
          <w:spacing w:val="2"/>
          <w:position w:val="2"/>
        </w:rPr>
        <w:t>techniczne</w:t>
      </w:r>
      <w:r>
        <w:rPr>
          <w:rFonts w:ascii="Arial" w:eastAsia="Arial" w:hAnsi="Arial" w:cs="Arial"/>
          <w:b/>
          <w:spacing w:val="2"/>
          <w:position w:val="2"/>
        </w:rPr>
        <w:t xml:space="preserve"> </w:t>
      </w:r>
      <w:r>
        <w:rPr>
          <w:rFonts w:ascii="Arial" w:hAnsi="Arial" w:cs="Arial"/>
          <w:b/>
          <w:spacing w:val="2"/>
          <w:position w:val="2"/>
        </w:rPr>
        <w:t>dla</w:t>
      </w:r>
      <w:r>
        <w:rPr>
          <w:rFonts w:ascii="Arial" w:eastAsia="Arial" w:hAnsi="Arial" w:cs="Arial"/>
          <w:b/>
          <w:spacing w:val="2"/>
          <w:position w:val="2"/>
        </w:rPr>
        <w:t xml:space="preserve"> </w:t>
      </w:r>
      <w:r>
        <w:rPr>
          <w:rFonts w:ascii="Arial" w:hAnsi="Arial" w:cs="Arial"/>
          <w:b/>
          <w:spacing w:val="2"/>
          <w:position w:val="2"/>
        </w:rPr>
        <w:t>fabrycznie</w:t>
      </w:r>
      <w:r>
        <w:rPr>
          <w:rFonts w:ascii="Arial" w:eastAsia="Arial" w:hAnsi="Arial" w:cs="Arial"/>
          <w:b/>
          <w:spacing w:val="2"/>
          <w:position w:val="2"/>
        </w:rPr>
        <w:t xml:space="preserve"> </w:t>
      </w:r>
      <w:r>
        <w:rPr>
          <w:rFonts w:ascii="Arial" w:hAnsi="Arial" w:cs="Arial"/>
          <w:b/>
          <w:spacing w:val="2"/>
          <w:position w:val="2"/>
        </w:rPr>
        <w:t>nowego</w:t>
      </w:r>
      <w:r>
        <w:rPr>
          <w:rFonts w:ascii="Arial" w:eastAsia="Arial" w:hAnsi="Arial" w:cs="Arial"/>
          <w:b/>
          <w:spacing w:val="2"/>
          <w:position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2"/>
        </w:rPr>
        <w:t>samochodu</w:t>
      </w:r>
      <w:r>
        <w:rPr>
          <w:rFonts w:ascii="Arial" w:eastAsia="Arial" w:hAnsi="Arial" w:cs="Arial"/>
          <w:b/>
          <w:bCs/>
          <w:color w:val="000000"/>
          <w:spacing w:val="2"/>
          <w:position w:val="2"/>
        </w:rPr>
        <w:t xml:space="preserve"> dla potrzeb </w:t>
      </w:r>
      <w:r>
        <w:rPr>
          <w:b/>
          <w:bCs/>
          <w:sz w:val="28"/>
          <w:szCs w:val="28"/>
        </w:rPr>
        <w:t>Powiatowego Centrum</w:t>
      </w:r>
      <w:r>
        <w:rPr>
          <w:b/>
          <w:bCs/>
          <w:sz w:val="28"/>
          <w:szCs w:val="28"/>
        </w:rPr>
        <w:t xml:space="preserve"> Zarządzania Kryzysowego w Gostyninie</w:t>
      </w:r>
    </w:p>
    <w:p w:rsidR="00C37C33" w:rsidRDefault="00C37C33">
      <w:pPr>
        <w:pStyle w:val="Standard"/>
        <w:jc w:val="center"/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</w:pPr>
    </w:p>
    <w:p w:rsidR="00C37C33" w:rsidRDefault="00C37C33">
      <w:pPr>
        <w:pStyle w:val="Standard"/>
        <w:jc w:val="center"/>
        <w:rPr>
          <w:rFonts w:eastAsia="Droid Sans" w:cs="DejaVu Sans Condensed"/>
          <w:color w:val="FF0000"/>
        </w:rPr>
      </w:pPr>
    </w:p>
    <w:p w:rsidR="00C37C33" w:rsidRDefault="005722D5">
      <w:pPr>
        <w:pStyle w:val="Standard"/>
        <w:jc w:val="center"/>
      </w:pPr>
      <w:r>
        <w:rPr>
          <w:rFonts w:ascii="Arial" w:hAnsi="Arial" w:cs="Arial"/>
          <w:bCs/>
          <w:color w:val="000000"/>
          <w:position w:val="2"/>
          <w:sz w:val="20"/>
          <w:szCs w:val="20"/>
        </w:rPr>
        <w:t>typ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model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Auto typu Pick-up, 4x4  </w:t>
      </w:r>
    </w:p>
    <w:p w:rsidR="00C37C33" w:rsidRDefault="005722D5">
      <w:pPr>
        <w:pStyle w:val="Standard"/>
        <w:tabs>
          <w:tab w:val="left" w:pos="284"/>
        </w:tabs>
        <w:spacing w:after="60"/>
        <w:ind w:right="-570"/>
        <w:jc w:val="center"/>
      </w:pPr>
      <w:r>
        <w:rPr>
          <w:rFonts w:ascii="Arial" w:hAnsi="Arial" w:cs="Arial"/>
          <w:i/>
          <w:iCs/>
          <w:position w:val="1"/>
          <w:sz w:val="16"/>
          <w:szCs w:val="16"/>
        </w:rPr>
        <w:t>(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position w:val="1"/>
          <w:sz w:val="16"/>
          <w:szCs w:val="16"/>
        </w:rPr>
        <w:t>typ/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p w:rsidR="00C37C33" w:rsidRDefault="00C37C33">
      <w:pPr>
        <w:pStyle w:val="Standard"/>
        <w:tabs>
          <w:tab w:val="left" w:pos="284"/>
        </w:tabs>
        <w:spacing w:after="60"/>
        <w:ind w:right="-570"/>
        <w:jc w:val="center"/>
        <w:rPr>
          <w:rFonts w:ascii="Arial" w:hAnsi="Arial" w:cs="Arial"/>
          <w:i/>
          <w:iCs/>
          <w:sz w:val="16"/>
          <w:szCs w:val="16"/>
        </w:rPr>
      </w:pPr>
    </w:p>
    <w:tbl>
      <w:tblPr>
        <w:tblW w:w="1558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46"/>
        <w:gridCol w:w="14742"/>
      </w:tblGrid>
      <w:tr w:rsidR="00C37C33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33" w:rsidRDefault="005722D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b/>
                <w:bCs/>
              </w:rPr>
              <w:t>Warunki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Zamawiającego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7C33" w:rsidRDefault="005722D5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37C33" w:rsidRDefault="005722D5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t>Wymagania</w:t>
            </w:r>
            <w:r>
              <w:t xml:space="preserve"> </w:t>
            </w:r>
            <w:r>
              <w:t>dla</w:t>
            </w:r>
            <w:r>
              <w:t xml:space="preserve"> </w:t>
            </w:r>
            <w:r>
              <w:t>pojazdu</w:t>
            </w:r>
          </w:p>
        </w:tc>
      </w:tr>
      <w:tr w:rsidR="00C37C3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1"/>
              </w:numPr>
              <w:snapToGrid w:val="0"/>
            </w:pP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color w:val="000000"/>
              </w:rPr>
              <w:t>Samochód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spełniać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wszystkie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wymagania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polskich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przepisów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ruchu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drogowym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 uwzględnieniem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wymagań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dotyczących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pojazdów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uprzywilejowanych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zgodnie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ustawą</w:t>
            </w:r>
            <w:r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Prawo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 ruchu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drogowym</w:t>
            </w:r>
            <w:r>
              <w:rPr>
                <w:color w:val="000000"/>
              </w:rPr>
              <w:t xml:space="preserve">” 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dnia</w:t>
            </w:r>
            <w:r>
              <w:rPr>
                <w:color w:val="000000"/>
              </w:rPr>
              <w:t xml:space="preserve"> </w:t>
            </w:r>
            <w:hyperlink r:id="rId8">
              <w:r>
                <w:rPr>
                  <w:rStyle w:val="czeinternetowe"/>
                  <w:color w:val="000000"/>
                </w:rPr>
                <w:t>20</w:t>
              </w:r>
            </w:hyperlink>
            <w:hyperlink r:id="rId9">
              <w:r>
                <w:rPr>
                  <w:rStyle w:val="czeinternetowe"/>
                  <w:color w:val="000000"/>
                </w:rPr>
                <w:t xml:space="preserve"> </w:t>
              </w:r>
            </w:hyperlink>
            <w:hyperlink r:id="rId10">
              <w:r>
                <w:rPr>
                  <w:rStyle w:val="czeinternetowe"/>
                  <w:color w:val="000000"/>
                </w:rPr>
                <w:t>czerwca</w:t>
              </w:r>
            </w:hyperlink>
            <w:r>
              <w:rPr>
                <w:color w:val="000000"/>
              </w:rPr>
              <w:t xml:space="preserve"> </w:t>
            </w:r>
            <w:hyperlink r:id="rId11">
              <w:r>
                <w:rPr>
                  <w:rStyle w:val="czeinternetowe"/>
                  <w:color w:val="000000"/>
                </w:rPr>
                <w:t>1997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wraz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wszystkimi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jej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nowelizacjami.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2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color w:val="000000"/>
              </w:rPr>
              <w:t>Oznakowanie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pojazdu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zgodne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dostarczoną informacją przez Zamawiającego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3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t>Samochód</w:t>
            </w:r>
            <w:r>
              <w:t xml:space="preserve"> </w:t>
            </w:r>
            <w:r>
              <w:t>fabrycznie</w:t>
            </w:r>
            <w:r>
              <w:t xml:space="preserve"> </w:t>
            </w:r>
            <w:r>
              <w:t>nowy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wyprodukowany</w:t>
            </w:r>
            <w:r>
              <w:t xml:space="preserve"> nie wcześniej niż </w:t>
            </w:r>
            <w:r>
              <w:t>w</w:t>
            </w:r>
            <w:r>
              <w:t xml:space="preserve"> </w:t>
            </w:r>
            <w:r>
              <w:t>2020</w:t>
            </w:r>
            <w:r>
              <w:t xml:space="preserve"> </w:t>
            </w:r>
            <w:r>
              <w:t>roku.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4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color w:val="000000"/>
              </w:rPr>
              <w:t xml:space="preserve">Samochód bazowy musi posiadać świadectwo homologacji typu lub świadectwo zgodności WE, </w:t>
            </w:r>
            <w:r>
              <w:rPr>
                <w:b/>
                <w:color w:val="000000"/>
              </w:rPr>
              <w:t>które należy dołączyć do oferty.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color w:val="000000"/>
              </w:rPr>
              <w:t>Liczba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miejsc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siedzenia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min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kierowcą.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37C33" w:rsidRDefault="00C37C33" w:rsidP="005722D5">
            <w:pPr>
              <w:pStyle w:val="Standard"/>
              <w:numPr>
                <w:ilvl w:val="0"/>
                <w:numId w:val="6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7C33" w:rsidRDefault="005722D5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t>Podstawowe</w:t>
            </w:r>
            <w:r>
              <w:t xml:space="preserve"> </w:t>
            </w:r>
            <w:r>
              <w:t>parametry</w:t>
            </w:r>
            <w:r>
              <w:t xml:space="preserve"> </w:t>
            </w:r>
            <w:r>
              <w:t>napędu/podwozia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7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</w:pPr>
            <w:r>
              <w:t>Silnik</w:t>
            </w:r>
            <w:r>
              <w:t xml:space="preserve"> </w:t>
            </w:r>
            <w:r>
              <w:t>z</w:t>
            </w:r>
            <w:r>
              <w:t xml:space="preserve"> </w:t>
            </w:r>
            <w:r>
              <w:t>zapłonem</w:t>
            </w:r>
            <w:r>
              <w:t xml:space="preserve"> </w:t>
            </w:r>
            <w:r>
              <w:t>samoczynnym</w:t>
            </w:r>
            <w:r>
              <w:t xml:space="preserve"> </w:t>
            </w:r>
            <w:r>
              <w:t>z</w:t>
            </w:r>
            <w:r>
              <w:t xml:space="preserve"> </w:t>
            </w:r>
            <w:r>
              <w:t>turbodoładowaniem,</w:t>
            </w:r>
            <w:r>
              <w:t xml:space="preserve"> </w:t>
            </w:r>
            <w:r>
              <w:t>moc</w:t>
            </w:r>
            <w:r>
              <w:t xml:space="preserve"> </w:t>
            </w:r>
            <w:r>
              <w:t>min.</w:t>
            </w:r>
            <w:r>
              <w:t xml:space="preserve"> </w:t>
            </w:r>
            <w:r>
              <w:t>200</w:t>
            </w:r>
            <w:r>
              <w:t xml:space="preserve"> </w:t>
            </w:r>
            <w:r>
              <w:t>[KM],</w:t>
            </w:r>
          </w:p>
          <w:p w:rsidR="00C37C33" w:rsidRDefault="005722D5">
            <w:pPr>
              <w:pStyle w:val="Standard"/>
              <w:snapToGrid w:val="0"/>
            </w:pPr>
            <w:r>
              <w:t>moment</w:t>
            </w:r>
            <w:r>
              <w:t xml:space="preserve"> </w:t>
            </w:r>
            <w:r>
              <w:t>obrotowy</w:t>
            </w:r>
            <w:r>
              <w:t xml:space="preserve"> </w:t>
            </w:r>
            <w:r>
              <w:t>min</w:t>
            </w:r>
            <w:r>
              <w:t xml:space="preserve"> </w:t>
            </w:r>
            <w:r>
              <w:t>400</w:t>
            </w:r>
            <w:r>
              <w:t xml:space="preserve"> </w:t>
            </w:r>
            <w:r>
              <w:t>Nm,</w:t>
            </w:r>
          </w:p>
          <w:p w:rsidR="00C37C33" w:rsidRDefault="005722D5">
            <w:pPr>
              <w:pStyle w:val="Standard"/>
              <w:snapToGrid w:val="0"/>
            </w:pPr>
            <w:r>
              <w:t>pojemność</w:t>
            </w:r>
            <w:r>
              <w:t xml:space="preserve"> </w:t>
            </w:r>
            <w:r>
              <w:t>min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1950 </w:t>
            </w:r>
            <w:r>
              <w:t>dm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8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Standard"/>
              <w:snapToGrid w:val="0"/>
              <w:spacing w:line="276" w:lineRule="auto"/>
            </w:pPr>
            <w:r>
              <w:t>Skrzynia</w:t>
            </w:r>
            <w:r>
              <w:t xml:space="preserve"> </w:t>
            </w:r>
            <w:r>
              <w:t>biegów  minimum  automatyczna.</w:t>
            </w:r>
          </w:p>
          <w:p w:rsidR="00C37C33" w:rsidRDefault="00C37C33">
            <w:pPr>
              <w:pStyle w:val="Standard"/>
              <w:snapToGrid w:val="0"/>
              <w:spacing w:line="276" w:lineRule="auto"/>
              <w:rPr>
                <w:rFonts w:cs="DejaVu Sans Condensed"/>
              </w:rPr>
            </w:pP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9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Napęd</w:t>
            </w:r>
            <w:r>
              <w:t xml:space="preserve"> 4x4 z odłączanym napędem osi przedniej. Blokada min. tylnego mechanizmu różnicowego.</w:t>
            </w:r>
            <w:r>
              <w:rPr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t>Osłona silnika i skrzyni rozdzielczej - stalowa.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10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t>Dopuszczalna</w:t>
            </w:r>
            <w:r>
              <w:t xml:space="preserve"> </w:t>
            </w:r>
            <w:r>
              <w:t>masa</w:t>
            </w:r>
            <w:r>
              <w:t xml:space="preserve"> </w:t>
            </w:r>
            <w:r>
              <w:t>całkowita</w:t>
            </w:r>
            <w:r>
              <w:t xml:space="preserve"> </w:t>
            </w:r>
            <w:r>
              <w:t>max.</w:t>
            </w:r>
            <w:r>
              <w:t xml:space="preserve"> </w:t>
            </w:r>
            <w:r>
              <w:t>3500</w:t>
            </w:r>
            <w:r>
              <w:t xml:space="preserve"> </w:t>
            </w:r>
            <w:r>
              <w:t>[kg].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11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Zbiornik</w:t>
            </w:r>
            <w:r>
              <w:t xml:space="preserve"> </w:t>
            </w:r>
            <w:r>
              <w:t>paliwa</w:t>
            </w:r>
            <w:r>
              <w:t xml:space="preserve"> </w:t>
            </w:r>
            <w:r>
              <w:t>o</w:t>
            </w:r>
            <w:r>
              <w:t xml:space="preserve"> </w:t>
            </w:r>
            <w:r>
              <w:t>pojemności</w:t>
            </w:r>
            <w:r>
              <w:t xml:space="preserve"> </w:t>
            </w:r>
            <w:r>
              <w:t>minimum</w:t>
            </w:r>
            <w:r>
              <w:t xml:space="preserve"> 75 </w:t>
            </w:r>
            <w:r>
              <w:t>l.</w:t>
            </w:r>
          </w:p>
          <w:p w:rsidR="00C37C33" w:rsidRDefault="00C37C3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12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Felgi</w:t>
            </w:r>
            <w:r>
              <w:t xml:space="preserve"> aluminiowe </w:t>
            </w:r>
            <w:r>
              <w:t>fabryczne</w:t>
            </w:r>
            <w:r>
              <w:t xml:space="preserve"> </w:t>
            </w:r>
            <w:r>
              <w:t>z</w:t>
            </w:r>
            <w:r>
              <w:t xml:space="preserve"> </w:t>
            </w:r>
            <w:r>
              <w:t>oponami</w:t>
            </w:r>
            <w:r>
              <w:t xml:space="preserve"> typu AT </w:t>
            </w:r>
            <w:r>
              <w:t xml:space="preserve"> min 17".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13"/>
              </w:numPr>
              <w:snapToGrid w:val="0"/>
              <w:rPr>
                <w:sz w:val="22"/>
              </w:rPr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Prześwit pod osią przednią i tylną minimum 220 mm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14"/>
              </w:numPr>
              <w:snapToGrid w:val="0"/>
              <w:rPr>
                <w:sz w:val="22"/>
              </w:rPr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sz w:val="22"/>
                <w:vertAlign w:val="superscript"/>
              </w:rPr>
            </w:pPr>
            <w:r>
              <w:rPr>
                <w:sz w:val="22"/>
              </w:rPr>
              <w:t>Kąt natarcia minimum 28</w:t>
            </w:r>
            <w:r>
              <w:rPr>
                <w:sz w:val="22"/>
                <w:vertAlign w:val="superscript"/>
              </w:rPr>
              <w:t>0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15"/>
              </w:numPr>
              <w:snapToGrid w:val="0"/>
              <w:rPr>
                <w:sz w:val="22"/>
              </w:rPr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Kąt zejścia (bez haka) minimum 25</w:t>
            </w:r>
            <w:r>
              <w:rPr>
                <w:sz w:val="22"/>
                <w:vertAlign w:val="superscript"/>
              </w:rPr>
              <w:t>0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37C33" w:rsidRDefault="00C37C33" w:rsidP="005722D5">
            <w:pPr>
              <w:pStyle w:val="Standard"/>
              <w:numPr>
                <w:ilvl w:val="0"/>
                <w:numId w:val="16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7C33" w:rsidRDefault="005722D5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t>Podstawowe</w:t>
            </w:r>
            <w:r>
              <w:t xml:space="preserve"> </w:t>
            </w:r>
            <w:r>
              <w:t>parametry</w:t>
            </w:r>
            <w:r>
              <w:t xml:space="preserve"> </w:t>
            </w:r>
            <w:r>
              <w:t>nadwozia/pojazdu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17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Kolor</w:t>
            </w:r>
            <w:r>
              <w:t xml:space="preserve"> </w:t>
            </w:r>
            <w:r>
              <w:t>nadwozia:</w:t>
            </w:r>
            <w:r>
              <w:t xml:space="preserve"> czerwony.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18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Zderzaki</w:t>
            </w:r>
            <w:r>
              <w:t xml:space="preserve"> </w:t>
            </w:r>
            <w:r>
              <w:t>lakierowane</w:t>
            </w:r>
            <w:r>
              <w:t xml:space="preserve"> </w:t>
            </w:r>
            <w:r>
              <w:t>w</w:t>
            </w:r>
            <w:r>
              <w:t xml:space="preserve"> </w:t>
            </w:r>
            <w:r>
              <w:t>kolorze</w:t>
            </w:r>
            <w:r>
              <w:t xml:space="preserve"> </w:t>
            </w:r>
            <w:r>
              <w:t xml:space="preserve">nadwozia. </w:t>
            </w:r>
            <w:r>
              <w:t>Dopuszcza się nakładki na zderzaki w kolorze chromu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19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Standard"/>
              <w:snapToGrid w:val="0"/>
              <w:jc w:val="both"/>
            </w:pPr>
            <w:r>
              <w:t>Wymiary</w:t>
            </w:r>
            <w:r>
              <w:t xml:space="preserve"> </w:t>
            </w:r>
            <w:r>
              <w:t>pojazdu</w:t>
            </w:r>
            <w:r>
              <w:t xml:space="preserve"> </w:t>
            </w:r>
            <w:r>
              <w:t>[mm]:</w:t>
            </w:r>
          </w:p>
          <w:p w:rsidR="00C37C33" w:rsidRDefault="005722D5" w:rsidP="005722D5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długość: min. 5200 mm,</w:t>
            </w:r>
          </w:p>
          <w:p w:rsidR="00C37C33" w:rsidRDefault="005722D5" w:rsidP="005722D5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lastRenderedPageBreak/>
              <w:t>wysokość całkowita bez obciążenia: min. 1800mm,</w:t>
            </w:r>
          </w:p>
          <w:p w:rsidR="00C37C33" w:rsidRDefault="005722D5" w:rsidP="005722D5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rozstaw osi: min. 3000 mm,</w:t>
            </w:r>
          </w:p>
          <w:p w:rsidR="00C37C33" w:rsidRDefault="005722D5" w:rsidP="005722D5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szerokość min. 1800 mm.</w:t>
            </w:r>
          </w:p>
          <w:p w:rsidR="00C37C33" w:rsidRDefault="005722D5" w:rsidP="005722D5">
            <w:pPr>
              <w:pStyle w:val="Akapitzlist"/>
              <w:widowControl w:val="0"/>
              <w:numPr>
                <w:ilvl w:val="0"/>
                <w:numId w:val="24"/>
              </w:numPr>
              <w:snapToGrid w:val="0"/>
              <w:spacing w:after="0"/>
              <w:contextualSpacing/>
              <w:jc w:val="both"/>
            </w:pPr>
            <w:r>
              <w:t>minimalny promień skrętu nie większy niż 6,5m.</w:t>
            </w:r>
          </w:p>
          <w:p w:rsidR="00C37C33" w:rsidRDefault="005722D5" w:rsidP="005722D5">
            <w:pPr>
              <w:pStyle w:val="Akapitzlist"/>
              <w:widowControl w:val="0"/>
              <w:numPr>
                <w:ilvl w:val="0"/>
                <w:numId w:val="25"/>
              </w:numPr>
              <w:snapToGrid w:val="0"/>
              <w:spacing w:after="0"/>
              <w:contextualSpacing/>
              <w:jc w:val="both"/>
              <w:rPr>
                <w:rFonts w:eastAsia="Times New Roman"/>
              </w:rPr>
            </w:pPr>
            <w:r>
              <w:t xml:space="preserve">głębokość </w:t>
            </w:r>
            <w:r>
              <w:t>brodzenia pojazdu min. 800 mm,</w:t>
            </w:r>
          </w:p>
          <w:p w:rsidR="00C37C33" w:rsidRDefault="005722D5" w:rsidP="005722D5">
            <w:pPr>
              <w:pStyle w:val="Akapitzlist"/>
              <w:widowControl w:val="0"/>
              <w:numPr>
                <w:ilvl w:val="0"/>
                <w:numId w:val="26"/>
              </w:numPr>
              <w:snapToGrid w:val="0"/>
              <w:spacing w:after="0"/>
              <w:contextualSpacing/>
              <w:jc w:val="both"/>
              <w:rPr>
                <w:rFonts w:eastAsia="Times New Roman"/>
              </w:rPr>
            </w:pPr>
            <w:r>
              <w:rPr>
                <w:bCs/>
              </w:rPr>
              <w:t>wymiary przestrzeni ładunkowej – co najmniej dł. 1600 x szer. 1500 mm.</w:t>
            </w:r>
          </w:p>
          <w:p w:rsidR="00C37C33" w:rsidRDefault="00C37C33">
            <w:pPr>
              <w:pStyle w:val="Akapitzlist"/>
              <w:widowControl w:val="0"/>
              <w:spacing w:after="0" w:line="240" w:lineRule="auto"/>
              <w:ind w:left="1440"/>
              <w:jc w:val="both"/>
              <w:rPr>
                <w:rFonts w:ascii="Times New Roman" w:hAnsi="Times New Roman"/>
                <w:lang w:bidi="hi-IN"/>
              </w:rPr>
            </w:pP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27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</w:pPr>
            <w:r>
              <w:t>Konstrukcja pojazdu o nadwoziu samonośnym, czterodrzwiowym z paką typu Pick-Up.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28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Lusterka</w:t>
            </w:r>
            <w:r>
              <w:t xml:space="preserve"> </w:t>
            </w:r>
            <w:r>
              <w:t>zewnętrzne</w:t>
            </w:r>
            <w:r>
              <w:t xml:space="preserve"> </w:t>
            </w:r>
            <w:r>
              <w:t>elektrycznie</w:t>
            </w:r>
            <w:r>
              <w:t xml:space="preserve"> </w:t>
            </w:r>
            <w:r>
              <w:t>regulowane, składane</w:t>
            </w:r>
            <w:r>
              <w:t xml:space="preserve"> </w:t>
            </w:r>
            <w:r>
              <w:t>i</w:t>
            </w:r>
            <w:r>
              <w:t xml:space="preserve"> </w:t>
            </w:r>
            <w:r>
              <w:t>ogrzewane.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29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</w:pPr>
            <w:r>
              <w:t>Pełnowymiarowe koło zapasowe.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30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Światła</w:t>
            </w:r>
            <w:r>
              <w:t xml:space="preserve"> </w:t>
            </w:r>
            <w:r>
              <w:t>przeciwmgielne</w:t>
            </w:r>
            <w:r>
              <w:t xml:space="preserve"> przednie i tylne.</w:t>
            </w:r>
            <w:r>
              <w:rPr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t>Światła do jazdy dziennej.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31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eastAsia="Droid Sans"/>
              </w:rPr>
            </w:pPr>
            <w:r>
              <w:t>Reflektory w technologii LED.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32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eastAsia="Droid Sans"/>
                <w:shd w:val="clear" w:color="auto" w:fill="FFFFFF"/>
              </w:rPr>
            </w:pPr>
            <w:r>
              <w:rPr>
                <w:shd w:val="clear" w:color="auto" w:fill="FFFFFF"/>
              </w:rPr>
              <w:t>System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zapobiegający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blokowaniu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kół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podczas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hamowania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[ABS],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system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stabilizacji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toru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jazdy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[ESP],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system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optymalizacji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przyczepności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podczas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przyśpieszania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[ASR],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system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wspomagający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ruszanie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z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miejsca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na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wzniesieniach.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37C33" w:rsidRDefault="00C37C33" w:rsidP="005722D5">
            <w:pPr>
              <w:pStyle w:val="Standard"/>
              <w:numPr>
                <w:ilvl w:val="0"/>
                <w:numId w:val="33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7C33" w:rsidRDefault="005722D5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t>Wyposażenie</w:t>
            </w:r>
            <w:r>
              <w:t xml:space="preserve"> </w:t>
            </w:r>
            <w:r>
              <w:t>pojazdu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34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Szyby</w:t>
            </w:r>
            <w:r>
              <w:t xml:space="preserve"> </w:t>
            </w:r>
            <w:r>
              <w:t>boczne</w:t>
            </w:r>
            <w:r>
              <w:t xml:space="preserve"> </w:t>
            </w:r>
            <w:r>
              <w:t>w</w:t>
            </w:r>
            <w:r>
              <w:t xml:space="preserve"> </w:t>
            </w:r>
            <w:r>
              <w:t>kabinie</w:t>
            </w:r>
            <w:r>
              <w:t xml:space="preserve"> </w:t>
            </w:r>
            <w:r>
              <w:t>sterowane</w:t>
            </w:r>
            <w:r>
              <w:t xml:space="preserve"> </w:t>
            </w:r>
            <w:r>
              <w:t xml:space="preserve">elektrycznie. Dopuszcza się pojazd z elektrycznie sterowanymi szybami części przedniej kabiny i </w:t>
            </w:r>
            <w:r>
              <w:t>manualnie sterowanymi w części tylnej kabiny.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35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</w:pPr>
            <w:r>
              <w:t>Immobiliser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36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Poduszki</w:t>
            </w:r>
            <w:r>
              <w:t xml:space="preserve"> </w:t>
            </w:r>
            <w:r>
              <w:t>powietrzne</w:t>
            </w:r>
            <w:r>
              <w:t xml:space="preserve"> </w:t>
            </w:r>
            <w:r>
              <w:t>w</w:t>
            </w:r>
            <w:r>
              <w:t xml:space="preserve"> </w:t>
            </w:r>
            <w:r>
              <w:t>kabinie</w:t>
            </w:r>
            <w:r>
              <w:t xml:space="preserve"> </w:t>
            </w:r>
            <w:r>
              <w:t>kierowcy: min.</w:t>
            </w:r>
            <w:r>
              <w:t xml:space="preserve"> </w:t>
            </w:r>
            <w:r>
              <w:t>przednie</w:t>
            </w:r>
            <w:r>
              <w:t xml:space="preserve"> </w:t>
            </w:r>
            <w:r>
              <w:t>i</w:t>
            </w:r>
            <w:r>
              <w:t xml:space="preserve"> </w:t>
            </w:r>
            <w:r>
              <w:t>boczne</w:t>
            </w:r>
            <w:r>
              <w:t xml:space="preserve"> </w:t>
            </w:r>
            <w:r>
              <w:t>dla</w:t>
            </w:r>
            <w:r>
              <w:t xml:space="preserve"> </w:t>
            </w:r>
            <w:r>
              <w:t>kierowcy</w:t>
            </w:r>
            <w:r>
              <w:t xml:space="preserve"> </w:t>
            </w:r>
            <w:r>
              <w:t>i pasażera,</w:t>
            </w:r>
            <w:r>
              <w:t xml:space="preserve"> kurtyny powietrzne, poduszka kolanowa kierowcy, trzypunktowe pasy bezpieczeństwa dla wszystkich miejsc.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37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Kierownica</w:t>
            </w:r>
            <w:r>
              <w:t xml:space="preserve"> </w:t>
            </w:r>
            <w:r>
              <w:t>wielofunkcyjna,</w:t>
            </w:r>
            <w:r>
              <w:t xml:space="preserve"> </w:t>
            </w:r>
            <w:r>
              <w:t>umożliwiająca obsługę</w:t>
            </w:r>
            <w:r>
              <w:t xml:space="preserve"> </w:t>
            </w:r>
            <w:r>
              <w:t>radia</w:t>
            </w:r>
            <w:r>
              <w:t>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38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t>Kolumna</w:t>
            </w:r>
            <w:r>
              <w:t xml:space="preserve"> </w:t>
            </w:r>
            <w:r>
              <w:t>kierownicy</w:t>
            </w:r>
            <w:r>
              <w:t xml:space="preserve"> </w:t>
            </w:r>
            <w:r>
              <w:t>z</w:t>
            </w:r>
            <w:r>
              <w:t xml:space="preserve"> </w:t>
            </w:r>
            <w:r>
              <w:t>regulacją</w:t>
            </w:r>
            <w:r>
              <w:t xml:space="preserve"> </w:t>
            </w:r>
            <w:r>
              <w:t>w</w:t>
            </w:r>
            <w:r>
              <w:t xml:space="preserve"> </w:t>
            </w:r>
            <w:r>
              <w:t>minimum jednej</w:t>
            </w:r>
            <w:r>
              <w:t xml:space="preserve"> </w:t>
            </w:r>
            <w:r>
              <w:t>płaszczyźnie.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39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</w:pPr>
            <w:r>
              <w:t>Centralny zamek sterowany z pilota.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40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Wszystkie</w:t>
            </w:r>
            <w:r>
              <w:t xml:space="preserve"> </w:t>
            </w:r>
            <w:r>
              <w:t>fotele</w:t>
            </w:r>
            <w:r>
              <w:t xml:space="preserve"> </w:t>
            </w:r>
            <w:r>
              <w:t>wyposażone</w:t>
            </w:r>
            <w:r>
              <w:t xml:space="preserve"> </w:t>
            </w:r>
            <w:r>
              <w:t>w</w:t>
            </w:r>
            <w:r>
              <w:t xml:space="preserve"> </w:t>
            </w:r>
            <w:r>
              <w:t>zagłówki</w:t>
            </w:r>
            <w:r>
              <w:t xml:space="preserve"> </w:t>
            </w:r>
            <w:r>
              <w:t>z</w:t>
            </w:r>
            <w:r>
              <w:t xml:space="preserve"> </w:t>
            </w:r>
            <w:r>
              <w:t>regulacją</w:t>
            </w:r>
            <w:r>
              <w:t xml:space="preserve"> </w:t>
            </w:r>
            <w:r>
              <w:t>wysokości,</w:t>
            </w:r>
            <w:r>
              <w:t xml:space="preserve"> </w:t>
            </w:r>
            <w:r>
              <w:t>wszystkie</w:t>
            </w:r>
            <w:r>
              <w:t xml:space="preserve"> </w:t>
            </w:r>
            <w:r>
              <w:t>siedzenia</w:t>
            </w:r>
            <w:r>
              <w:t xml:space="preserve"> </w:t>
            </w:r>
            <w:r>
              <w:t>przodem</w:t>
            </w:r>
            <w:r>
              <w:t xml:space="preserve"> </w:t>
            </w:r>
            <w:r>
              <w:t>do</w:t>
            </w:r>
            <w:r>
              <w:t xml:space="preserve"> </w:t>
            </w:r>
            <w:r>
              <w:t>kierunku</w:t>
            </w:r>
            <w:r>
              <w:t xml:space="preserve"> </w:t>
            </w:r>
            <w:r>
              <w:t>jazdy. Podłokietnik z przodu.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41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Kolor</w:t>
            </w:r>
            <w:r>
              <w:t xml:space="preserve"> </w:t>
            </w:r>
            <w:r>
              <w:t>foteli</w:t>
            </w:r>
            <w:r>
              <w:t xml:space="preserve"> </w:t>
            </w:r>
            <w:r>
              <w:t>pasażerskich</w:t>
            </w:r>
            <w:r>
              <w:t xml:space="preserve"> </w:t>
            </w:r>
            <w:r>
              <w:t>oraz</w:t>
            </w:r>
            <w:r>
              <w:t xml:space="preserve"> </w:t>
            </w:r>
            <w:r>
              <w:t>wnętrza</w:t>
            </w:r>
            <w:r>
              <w:t xml:space="preserve"> </w:t>
            </w:r>
            <w:r>
              <w:t>przestrzeni</w:t>
            </w:r>
            <w:r>
              <w:t xml:space="preserve"> </w:t>
            </w:r>
            <w:r>
              <w:t>pasażerskiej</w:t>
            </w:r>
            <w:r>
              <w:t xml:space="preserve"> </w:t>
            </w:r>
            <w:r>
              <w:t>w</w:t>
            </w:r>
            <w:r>
              <w:t xml:space="preserve"> ciemnym </w:t>
            </w:r>
            <w:r>
              <w:t>kolorze,</w:t>
            </w:r>
            <w:r>
              <w:t xml:space="preserve"> </w:t>
            </w:r>
            <w:r>
              <w:t>siedzenia</w:t>
            </w:r>
            <w:r>
              <w:t xml:space="preserve"> </w:t>
            </w:r>
            <w:r>
              <w:t>wyłożone</w:t>
            </w:r>
            <w:r>
              <w:t xml:space="preserve"> </w:t>
            </w:r>
            <w:r>
              <w:t>tapicerką</w:t>
            </w:r>
            <w:r>
              <w:t xml:space="preserve"> </w:t>
            </w:r>
            <w:r>
              <w:t>z</w:t>
            </w:r>
            <w:r>
              <w:t xml:space="preserve"> </w:t>
            </w:r>
            <w:r>
              <w:t>tkaniny</w:t>
            </w:r>
            <w:r>
              <w:t xml:space="preserve"> </w:t>
            </w:r>
            <w:r>
              <w:t>odpornej</w:t>
            </w:r>
            <w:r>
              <w:t xml:space="preserve"> </w:t>
            </w:r>
            <w:r>
              <w:t>na</w:t>
            </w:r>
            <w:r>
              <w:t xml:space="preserve"> </w:t>
            </w:r>
            <w:r>
              <w:t>uszkodzenia</w:t>
            </w:r>
            <w:r>
              <w:t xml:space="preserve"> </w:t>
            </w:r>
            <w:r>
              <w:t>i</w:t>
            </w:r>
            <w:r>
              <w:t xml:space="preserve"> </w:t>
            </w:r>
            <w:r>
              <w:t>łatwą</w:t>
            </w:r>
            <w:r>
              <w:t xml:space="preserve"> </w:t>
            </w:r>
            <w:r>
              <w:t>w czyszczeniu.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42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</w:pPr>
            <w:r>
              <w:t>Klimatyzacja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43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Głośniki</w:t>
            </w:r>
            <w:r>
              <w:t xml:space="preserve"> </w:t>
            </w:r>
            <w:r>
              <w:t>z</w:t>
            </w:r>
            <w:r>
              <w:t xml:space="preserve"> </w:t>
            </w:r>
            <w:r>
              <w:t>rozprowadzoną</w:t>
            </w:r>
            <w:r>
              <w:t xml:space="preserve"> </w:t>
            </w:r>
            <w:r>
              <w:t>instalacją</w:t>
            </w:r>
            <w:r>
              <w:t xml:space="preserve"> </w:t>
            </w:r>
            <w:r>
              <w:t>elektryczną</w:t>
            </w:r>
            <w:r>
              <w:t xml:space="preserve"> </w:t>
            </w:r>
            <w:r>
              <w:t>rozmieszczone</w:t>
            </w:r>
            <w:r>
              <w:t xml:space="preserve"> </w:t>
            </w:r>
            <w:r>
              <w:t>w</w:t>
            </w:r>
            <w:r>
              <w:t xml:space="preserve"> </w:t>
            </w:r>
            <w:r>
              <w:t>pojeździe.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44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Instalacja</w:t>
            </w:r>
            <w:r>
              <w:t xml:space="preserve"> </w:t>
            </w:r>
            <w:r>
              <w:t>radiowa</w:t>
            </w:r>
            <w:r>
              <w:t xml:space="preserve"> </w:t>
            </w:r>
            <w:r>
              <w:t>wyposażona</w:t>
            </w:r>
            <w:r>
              <w:t xml:space="preserve"> </w:t>
            </w:r>
            <w:r>
              <w:t>w</w:t>
            </w:r>
            <w:r>
              <w:t xml:space="preserve"> </w:t>
            </w:r>
            <w:r>
              <w:t>antenę.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45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 w:rsidP="005722D5">
            <w:pPr>
              <w:pStyle w:val="Zawartotabeli"/>
              <w:numPr>
                <w:ilvl w:val="0"/>
                <w:numId w:val="46"/>
              </w:numPr>
              <w:snapToGrid w:val="0"/>
              <w:ind w:left="23" w:right="9"/>
              <w:rPr>
                <w:rFonts w:cs="Times New Roman"/>
              </w:rPr>
            </w:pPr>
            <w:r>
              <w:rPr>
                <w:rFonts w:cs="Times New Roman"/>
              </w:rPr>
              <w:t>Radioodtwarzacz z gniazdem USB oraz systemem Bluetooth wyświetlacz minimum 8”.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47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Deska</w:t>
            </w:r>
            <w:r>
              <w:t xml:space="preserve"> </w:t>
            </w:r>
            <w:r>
              <w:t>rozdzielcza</w:t>
            </w:r>
            <w:r>
              <w:t xml:space="preserve"> </w:t>
            </w:r>
            <w:r>
              <w:t>wyposażona</w:t>
            </w:r>
            <w:r>
              <w:t xml:space="preserve"> </w:t>
            </w:r>
            <w:r>
              <w:t>w</w:t>
            </w:r>
            <w:r>
              <w:t xml:space="preserve"> </w:t>
            </w:r>
            <w:r>
              <w:t>prędkościomierz,</w:t>
            </w:r>
            <w:r>
              <w:t xml:space="preserve"> </w:t>
            </w:r>
            <w:r>
              <w:t>obrotomierz,</w:t>
            </w:r>
            <w:r>
              <w:t xml:space="preserve"> </w:t>
            </w:r>
            <w:r>
              <w:t>wskaźnik</w:t>
            </w:r>
            <w:r>
              <w:t xml:space="preserve"> </w:t>
            </w:r>
            <w:r>
              <w:t>poziomu</w:t>
            </w:r>
            <w:r>
              <w:t xml:space="preserve"> </w:t>
            </w:r>
            <w:r>
              <w:t>paliwa,</w:t>
            </w:r>
            <w:r>
              <w:t xml:space="preserve"> </w:t>
            </w:r>
            <w:r>
              <w:t>,</w:t>
            </w:r>
            <w:r>
              <w:t xml:space="preserve"> </w:t>
            </w:r>
            <w:r>
              <w:t>komputer</w:t>
            </w:r>
            <w:r>
              <w:t xml:space="preserve"> </w:t>
            </w:r>
            <w:r>
              <w:t>pokładowy</w:t>
            </w:r>
            <w:r>
              <w:t xml:space="preserve"> </w:t>
            </w:r>
            <w:r>
              <w:t>itp.</w:t>
            </w:r>
          </w:p>
        </w:tc>
      </w:tr>
      <w:tr w:rsidR="00C37C33">
        <w:trPr>
          <w:trHeight w:val="33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48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shd w:val="clear" w:color="auto" w:fill="FFFFFF"/>
              </w:rPr>
              <w:t>Trzecie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światło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stop.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49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</w:pPr>
            <w:r>
              <w:t>Uchwyt holowniczy z przodu pojazdu.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0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eastAsia="Droid Sans"/>
              </w:rPr>
            </w:pPr>
            <w:r>
              <w:t>Wspomaganie kierownicy.</w:t>
            </w:r>
          </w:p>
        </w:tc>
      </w:tr>
      <w:tr w:rsidR="00C37C33">
        <w:trPr>
          <w:trHeight w:val="31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1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Przestrzeń bagażowa pojazdu wykończona materiałem antypoślizgowym.</w:t>
            </w:r>
          </w:p>
          <w:p w:rsidR="00C37C33" w:rsidRDefault="00C37C33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2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Na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wyposażeniu: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zestaw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narzędzi,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podnośnik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samochodowy,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klucz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do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kół,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trójkąt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ostrzegawczy, gaśnica proszkowa min. 1 kg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3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Hak</w:t>
            </w:r>
            <w:r>
              <w:t xml:space="preserve"> </w:t>
            </w:r>
            <w:r>
              <w:t>holowniczy fabryczny, homologowany, kulowy,</w:t>
            </w:r>
            <w:r>
              <w:t xml:space="preserve"> </w:t>
            </w:r>
            <w:r>
              <w:t>z</w:t>
            </w:r>
            <w:r>
              <w:t xml:space="preserve"> </w:t>
            </w:r>
            <w:r>
              <w:t>wyprowadzoną</w:t>
            </w:r>
            <w:r>
              <w:t xml:space="preserve"> </w:t>
            </w:r>
            <w:r>
              <w:t>instalacją</w:t>
            </w:r>
            <w:r>
              <w:t xml:space="preserve"> </w:t>
            </w:r>
            <w:r>
              <w:t>elektryczną</w:t>
            </w:r>
            <w:r>
              <w:t xml:space="preserve"> i </w:t>
            </w:r>
            <w:r>
              <w:t>gniazdem 13-pinowym</w:t>
            </w:r>
            <w:r>
              <w:t xml:space="preserve"> </w:t>
            </w:r>
            <w:r>
              <w:t>do</w:t>
            </w:r>
            <w:r>
              <w:t xml:space="preserve"> </w:t>
            </w:r>
            <w:r>
              <w:t>podłączenia</w:t>
            </w:r>
            <w:r>
              <w:t xml:space="preserve"> </w:t>
            </w:r>
            <w:r>
              <w:t>przyczepy.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4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rFonts w:cs="DejaVu Sans Condensed"/>
              </w:rPr>
            </w:pPr>
            <w:r>
              <w:t>Masa przyczepy z hamulcem 3500 kg zgodnie ze świadectwem WE.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5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Gniazdo 12 V - 2 szt. w przedziale kierowcy.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6"/>
              </w:numPr>
              <w:snapToGrid w:val="0"/>
              <w:rPr>
                <w:rFonts w:eastAsia="Droid Sans"/>
              </w:rPr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snapToGrid w:val="0"/>
            </w:pPr>
            <w:r>
              <w:t>W kabinie kierowcy zamontować  radiotelefon przewoźny wraz z kompletną instalacja antenową. Radiotelefon dostarczy Wykonawca –urządzenie kompatybilne z radiotelefonem użytkowanym przez Zamawiającego.</w:t>
            </w:r>
          </w:p>
          <w:p w:rsidR="00C37C33" w:rsidRDefault="005722D5">
            <w:pPr>
              <w:pStyle w:val="Standard"/>
              <w:snapToGrid w:val="0"/>
            </w:pPr>
            <w:r>
              <w:t>Miejsce montażu anteny oraz radiotelefonu należy uzgodnić z Zamawiającym.</w:t>
            </w:r>
          </w:p>
          <w:p w:rsidR="00C37C33" w:rsidRDefault="00C37C33">
            <w:pPr>
              <w:pStyle w:val="Standard"/>
              <w:snapToGrid w:val="0"/>
            </w:pP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7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Zawartotabeli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Samochód musi spełniać wymagania polskich przepisów o ruchu drogowym , winien być wyposażony w:</w:t>
            </w:r>
          </w:p>
          <w:p w:rsidR="00C37C33" w:rsidRDefault="00C37C33">
            <w:pPr>
              <w:pStyle w:val="Zawartotabeli"/>
              <w:snapToGrid w:val="0"/>
              <w:rPr>
                <w:rFonts w:cs="Times New Roman"/>
              </w:rPr>
            </w:pPr>
          </w:p>
          <w:p w:rsidR="00C37C33" w:rsidRDefault="005722D5">
            <w:pPr>
              <w:pStyle w:val="Zawartotabeli"/>
              <w:snapToGrid w:val="0"/>
            </w:pPr>
            <w:r>
              <w:t>•</w:t>
            </w:r>
            <w:r>
              <w:tab/>
              <w:t>Belka sygnalizacyjna na dachu pojazdu – LED’owa niskoprofilowa (wysokość profilu</w:t>
            </w:r>
            <w:r>
              <w:t xml:space="preserve"> lampy max. 70mm), wyposażona w światło barwy żółtej oraz szyld podświetlany  z napisem     PCZK   barwy czerwonej (podświetlenie LED’owe), długość lampy dostosowana do szerokości dachu pojazdu, lampa nie może wystawać poza obrys dachu pojazdu,</w:t>
            </w:r>
          </w:p>
          <w:p w:rsidR="00C37C33" w:rsidRDefault="005722D5">
            <w:pPr>
              <w:pStyle w:val="Zawartotabeli"/>
              <w:snapToGrid w:val="0"/>
            </w:pPr>
            <w:r>
              <w:t>•</w:t>
            </w:r>
            <w:r>
              <w:tab/>
              <w:t>Dwie  lam</w:t>
            </w:r>
            <w:r>
              <w:t>py LED do przodu pojazdu zamontowane w przedniej atrapie pojazdu,</w:t>
            </w:r>
          </w:p>
          <w:p w:rsidR="00C37C33" w:rsidRDefault="005722D5">
            <w:pPr>
              <w:pStyle w:val="Zawartotabeli"/>
              <w:snapToGrid w:val="0"/>
            </w:pPr>
            <w:r>
              <w:t>•</w:t>
            </w:r>
            <w:r>
              <w:tab/>
              <w:t>Głośnik o mocy minimum 100W zamontowany w przedniej atrapie pojazdu,</w:t>
            </w:r>
          </w:p>
          <w:p w:rsidR="00C37C33" w:rsidRDefault="005722D5">
            <w:pPr>
              <w:pStyle w:val="Zawartotabeli"/>
              <w:snapToGrid w:val="0"/>
            </w:pPr>
            <w:r>
              <w:t>•</w:t>
            </w:r>
            <w:r>
              <w:tab/>
              <w:t xml:space="preserve">Wzmacniacz sygnału dźwiękowego o mocy minimum 100W dedykowany do współpracy z zastosowanym głośnikiem, z możliwością </w:t>
            </w:r>
            <w:r>
              <w:t>podawania komunikatów słownych na zewnątrz, generujący sygnały o zmiennym tonie ( minimum 3 sygnały o zmiennym tonie, zmian modulacji po uruchomieniu klaksonu pojazdu),</w:t>
            </w:r>
          </w:p>
          <w:p w:rsidR="00C37C33" w:rsidRDefault="005722D5">
            <w:pPr>
              <w:pStyle w:val="Zawartotabeli"/>
              <w:snapToGrid w:val="0"/>
            </w:pPr>
            <w:r>
              <w:t xml:space="preserve"> Sygnalizacja świetlna i dźwiękowa pochodząca od jednego producenta.</w:t>
            </w:r>
          </w:p>
          <w:p w:rsidR="00C37C33" w:rsidRDefault="005722D5">
            <w:pPr>
              <w:pStyle w:val="Zawartotabeli"/>
              <w:snapToGrid w:val="0"/>
            </w:pPr>
            <w:r>
              <w:t xml:space="preserve"> Zgodność z wymaga</w:t>
            </w:r>
            <w:r>
              <w:t>niami ustawowymi tj. homologacja na zgodność z R65 EKG/ONZ dla światła oraz R10 EKG/ONZ dla światła oraz wzmacniacza sygnałowego,</w:t>
            </w:r>
          </w:p>
          <w:p w:rsidR="00C37C33" w:rsidRDefault="005722D5">
            <w:pPr>
              <w:pStyle w:val="Zawartotabeli"/>
              <w:snapToGrid w:val="0"/>
            </w:pPr>
            <w:r>
              <w:t>Efektywność sygnalizacji dźwiękowej (wzmacniacz z głośnikiem) minimum 115dBA  z 3-ech metrów bądź 110dBA z 7-miu metrów – pozi</w:t>
            </w:r>
            <w:r>
              <w:t>om ekwiwalentny</w:t>
            </w:r>
          </w:p>
          <w:p w:rsidR="00C37C33" w:rsidRDefault="005722D5">
            <w:pPr>
              <w:pStyle w:val="Zawartotabeli"/>
              <w:snapToGrid w:val="0"/>
              <w:rPr>
                <w:rFonts w:cs="Times New Roman"/>
                <w:color w:val="000000"/>
                <w:lang w:eastAsia="pl-PL"/>
              </w:rPr>
            </w:pPr>
            <w:r>
              <w:t>Miejsce zamocowania sterownika i mikrofonu w kabinie zapewniające łatwy dostęp dla kierowcy oraz dowódcy (optymalnie w podsufitce dachowej), do uzgodnienia z Zamawiającym w trakcie realizacji zamówienia.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8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Zawartotabeli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Samochód wyposażony w główny wyłąc</w:t>
            </w:r>
            <w:r>
              <w:rPr>
                <w:color w:val="000000"/>
                <w:lang w:eastAsia="pl-PL"/>
              </w:rPr>
              <w:t>znik, umożliwiający odłączenie akumulatora od wszystkich systemów elektrycznych (z wyjątkiem tych, które wymagają stałego zasilania). Wyłącznik główny powinien znajdować się w zasięgu kierowcy.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59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Zawartotabeli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Pojazd wyposażony w wyciągarkę zamocowaną w przedniej części</w:t>
            </w:r>
            <w:r>
              <w:rPr>
                <w:lang w:eastAsia="pl-PL"/>
              </w:rPr>
              <w:t xml:space="preserve"> pojazdu. Uciąg minimum 4200kg. Długość liny minimum 27m. napęd wciągarki elektryczny. Dodatkowo zestaw wyciągarki wyposażony w zblocze, szekle,  itp. )</w:t>
            </w:r>
          </w:p>
          <w:p w:rsidR="00C37C33" w:rsidRDefault="005722D5">
            <w:pPr>
              <w:pStyle w:val="Zawartotabeli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W przedniej części pojazdu zainstalowane orurowanie przednie ze stali nierdzewnej chroniące elementy pr</w:t>
            </w:r>
            <w:r>
              <w:rPr>
                <w:lang w:eastAsia="pl-PL"/>
              </w:rPr>
              <w:t>owadnic wyciągarki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60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Zawartotabeli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 xml:space="preserve">W pojeździe zamontowana latarka LED z ładowarką. Latarka zgodnie z IP 66 lub wyższą ochroną. Moc światła min. 170 lm </w:t>
            </w:r>
          </w:p>
          <w:p w:rsidR="00C37C33" w:rsidRDefault="00C37C33">
            <w:pPr>
              <w:pStyle w:val="Zawartotabeli"/>
              <w:snapToGrid w:val="0"/>
              <w:rPr>
                <w:lang w:eastAsia="pl-PL"/>
              </w:rPr>
            </w:pP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61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Zawartotabeli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W pojeździe zamontowana ładowarka do radiostacji nasobnej  MOTOROLA DP 4801e– radiostacja dostarczona</w:t>
            </w:r>
            <w:r>
              <w:rPr>
                <w:lang w:eastAsia="pl-PL"/>
              </w:rPr>
              <w:t xml:space="preserve"> przez Zamawiającego.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62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Zawartotabeli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Gaśnica proszkowa o masie środka gaśniczego 1 kg – przewożone w pojeździe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63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Zawartotabeli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Gniazda elektryczne 12V w przedziale bagażowym – 1 szt.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64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Zawartotabeli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Szafka – zamykany box (zamontowany w przedziale bagażowym) – 2 szt.</w:t>
            </w:r>
          </w:p>
          <w:p w:rsidR="00C37C33" w:rsidRDefault="00C37C33">
            <w:pPr>
              <w:pStyle w:val="Zawartotabeli"/>
              <w:snapToGrid w:val="0"/>
              <w:rPr>
                <w:color w:val="000000"/>
                <w:lang w:eastAsia="pl-PL"/>
              </w:rPr>
            </w:pP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65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Zawartotabeli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Oświetlenie dodatkowe </w:t>
            </w:r>
            <w:r>
              <w:rPr>
                <w:color w:val="000000"/>
                <w:lang w:eastAsia="pl-PL"/>
              </w:rPr>
              <w:t>(dalekosiężne LED zamontowane na orurowaniu STEELER z przodu pojazdu).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66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33" w:rsidRDefault="005722D5">
            <w:pPr>
              <w:pStyle w:val="Zawartotabeli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Oświetlenie dodatkowe (robocze LED) zamontowane na bokach dachu zabudowy typu HARDTOP zapewniające oświetlenie pola akcji dookoła pojazdu- 4 szt. załączane z kabiny kierowcy.</w:t>
            </w:r>
          </w:p>
        </w:tc>
      </w:tr>
      <w:tr w:rsidR="00C37C33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37C33" w:rsidRDefault="00C37C33" w:rsidP="005722D5">
            <w:pPr>
              <w:pStyle w:val="Standard"/>
              <w:numPr>
                <w:ilvl w:val="0"/>
                <w:numId w:val="67"/>
              </w:numPr>
              <w:snapToGrid w:val="0"/>
              <w:rPr>
                <w:color w:val="000000"/>
              </w:rPr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7C33" w:rsidRDefault="005722D5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t>Pozostałe</w:t>
            </w:r>
            <w:r>
              <w:t xml:space="preserve"> </w:t>
            </w:r>
            <w:r>
              <w:t>warunki</w:t>
            </w:r>
            <w:r>
              <w:t xml:space="preserve"> </w:t>
            </w:r>
            <w:r>
              <w:t>zamawiającego</w:t>
            </w:r>
          </w:p>
        </w:tc>
      </w:tr>
      <w:tr w:rsidR="00C37C33">
        <w:trPr>
          <w:trHeight w:val="26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68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rPr>
                <w:rFonts w:cs="DejaVu Sans Condensed"/>
              </w:rPr>
            </w:pPr>
            <w:r>
              <w:t>Okres</w:t>
            </w:r>
            <w:r>
              <w:t xml:space="preserve"> </w:t>
            </w:r>
            <w:r>
              <w:t>gwarancji</w:t>
            </w:r>
            <w:r>
              <w:t>: minimum 4 lata bez limitu kilometrów</w:t>
            </w:r>
          </w:p>
        </w:tc>
      </w:tr>
      <w:tr w:rsidR="00C37C33">
        <w:trPr>
          <w:trHeight w:val="26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69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</w:pPr>
            <w:r>
              <w:t>Okres gwarancji na lakier: minimum 2 lata bez limitu kilometrów</w:t>
            </w:r>
          </w:p>
        </w:tc>
      </w:tr>
      <w:tr w:rsidR="00C37C33">
        <w:trPr>
          <w:trHeight w:val="26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70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</w:pPr>
            <w:r>
              <w:t>Okres gwarancji na perforację : minimum 10 lat bez limitu kilometrów</w:t>
            </w:r>
          </w:p>
        </w:tc>
      </w:tr>
      <w:tr w:rsidR="00C37C33">
        <w:trPr>
          <w:trHeight w:val="26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71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</w:pPr>
            <w:r>
              <w:t xml:space="preserve">Zużycie paliwa w cyklu </w:t>
            </w:r>
            <w:r>
              <w:t>mieszanym: maksymalnie 10 l/100 km.</w:t>
            </w:r>
          </w:p>
          <w:p w:rsidR="00C37C33" w:rsidRDefault="005722D5">
            <w:pPr>
              <w:pStyle w:val="Standard"/>
              <w:rPr>
                <w:rFonts w:cs="DejaVu Sans Condensed"/>
              </w:rPr>
            </w:pPr>
            <w:r>
              <w:t>Pojazd dostarczony z pełnym zbiornikiem paliwa</w:t>
            </w:r>
          </w:p>
        </w:tc>
      </w:tr>
      <w:tr w:rsidR="00C37C33">
        <w:trPr>
          <w:trHeight w:val="26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72"/>
              </w:numPr>
              <w:snapToGrid w:val="0"/>
            </w:pPr>
          </w:p>
        </w:tc>
        <w:tc>
          <w:tcPr>
            <w:tcW w:w="1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rPr>
                <w:rFonts w:cs="DejaVu Sans Condensed"/>
              </w:rPr>
            </w:pPr>
            <w:r>
              <w:t>Wykonawca obowiązany jest do dostarczenia wraz z samochodem:</w:t>
            </w:r>
          </w:p>
          <w:p w:rsidR="00C37C33" w:rsidRDefault="005722D5">
            <w:pPr>
              <w:pStyle w:val="Standard"/>
            </w:pPr>
            <w:r>
              <w:t>- instrukcji obsługi samochodu w języku polskim,</w:t>
            </w:r>
          </w:p>
          <w:p w:rsidR="00C37C33" w:rsidRDefault="005722D5">
            <w:pPr>
              <w:pStyle w:val="Standard"/>
            </w:pPr>
            <w:r>
              <w:t>- dokumentacji niezbędnej do zarejestrowania samochodu.</w:t>
            </w:r>
          </w:p>
        </w:tc>
      </w:tr>
      <w:tr w:rsidR="00C37C33">
        <w:trPr>
          <w:trHeight w:val="2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C37C33" w:rsidP="005722D5">
            <w:pPr>
              <w:pStyle w:val="Standard"/>
              <w:numPr>
                <w:ilvl w:val="1"/>
                <w:numId w:val="73"/>
              </w:numPr>
              <w:snapToGrid w:val="0"/>
            </w:pP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3" w:rsidRDefault="005722D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oferty należy dołączyć dokumenty potwierdzające parametry podlegające ocenie:</w:t>
            </w:r>
          </w:p>
          <w:p w:rsidR="00C37C33" w:rsidRDefault="005722D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kopię świadectwa homologacji typu lub świadectwa zgodności WE</w:t>
            </w:r>
          </w:p>
          <w:p w:rsidR="00C37C33" w:rsidRDefault="005722D5">
            <w:pPr>
              <w:pStyle w:val="Standard"/>
            </w:pPr>
            <w:r>
              <w:t>- prospekty, dane serwisowe, itp.</w:t>
            </w:r>
          </w:p>
          <w:p w:rsidR="00C37C33" w:rsidRDefault="00C37C33">
            <w:pPr>
              <w:pStyle w:val="Standard"/>
            </w:pPr>
          </w:p>
        </w:tc>
      </w:tr>
    </w:tbl>
    <w:p w:rsidR="00C37C33" w:rsidRDefault="00C37C33">
      <w:pPr>
        <w:pStyle w:val="Standard"/>
        <w:tabs>
          <w:tab w:val="left" w:pos="284"/>
        </w:tabs>
        <w:spacing w:after="60"/>
      </w:pPr>
    </w:p>
    <w:sectPr w:rsidR="00C37C33">
      <w:headerReference w:type="default" r:id="rId12"/>
      <w:footerReference w:type="default" r:id="rId13"/>
      <w:pgSz w:w="16838" w:h="11906" w:orient="landscape"/>
      <w:pgMar w:top="851" w:right="567" w:bottom="993" w:left="567" w:header="567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D5" w:rsidRDefault="005722D5">
      <w:r>
        <w:separator/>
      </w:r>
    </w:p>
  </w:endnote>
  <w:endnote w:type="continuationSeparator" w:id="0">
    <w:p w:rsidR="005722D5" w:rsidRDefault="0057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33" w:rsidRDefault="005722D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83784">
      <w:rPr>
        <w:noProof/>
      </w:rPr>
      <w:t>2</w:t>
    </w:r>
    <w:r>
      <w:fldChar w:fldCharType="end"/>
    </w:r>
  </w:p>
  <w:p w:rsidR="00C37C33" w:rsidRDefault="00C37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D5" w:rsidRDefault="005722D5">
      <w:r>
        <w:separator/>
      </w:r>
    </w:p>
  </w:footnote>
  <w:footnote w:type="continuationSeparator" w:id="0">
    <w:p w:rsidR="005722D5" w:rsidRDefault="0057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33" w:rsidRDefault="00C37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A98"/>
    <w:multiLevelType w:val="multilevel"/>
    <w:tmpl w:val="17EAEFC8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DE4551"/>
    <w:multiLevelType w:val="multilevel"/>
    <w:tmpl w:val="0EC0206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4E8D4D53"/>
    <w:multiLevelType w:val="multilevel"/>
    <w:tmpl w:val="4D926184"/>
    <w:lvl w:ilvl="0">
      <w:start w:val="1"/>
      <w:numFmt w:val="decimal"/>
      <w:lvlText w:val="%1."/>
      <w:lvlJc w:val="left"/>
      <w:pPr>
        <w:tabs>
          <w:tab w:val="num" w:pos="0"/>
        </w:tabs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  <w:lvlOverride w:ilvl="1">
      <w:startOverride w:val="1"/>
    </w:lvlOverride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1"/>
    <w:lvlOverride w:ilvl="0">
      <w:startOverride w:val="1"/>
    </w:lvlOverride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2"/>
  </w:num>
  <w:num w:numId="64">
    <w:abstractNumId w:val="2"/>
  </w:num>
  <w:num w:numId="65">
    <w:abstractNumId w:val="2"/>
  </w:num>
  <w:num w:numId="66">
    <w:abstractNumId w:val="2"/>
  </w:num>
  <w:num w:numId="67">
    <w:abstractNumId w:val="2"/>
  </w:num>
  <w:num w:numId="68">
    <w:abstractNumId w:val="2"/>
  </w:num>
  <w:num w:numId="69">
    <w:abstractNumId w:val="2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33"/>
    <w:rsid w:val="005722D5"/>
    <w:rsid w:val="00B83784"/>
    <w:rsid w:val="00C3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694F-26B8-4F6C-A35B-9D096032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1C43DC"/>
    <w:rPr>
      <w:color w:val="0000FF"/>
      <w:u w:val="single" w:color="000000"/>
    </w:rPr>
  </w:style>
  <w:style w:type="character" w:styleId="Numerstrony">
    <w:name w:val="page number"/>
    <w:basedOn w:val="Domylnaczcionkaakapitu"/>
    <w:semiHidden/>
    <w:qFormat/>
  </w:style>
  <w:style w:type="character" w:customStyle="1" w:styleId="FontStyle15">
    <w:name w:val="Font Style15"/>
    <w:qFormat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lang w:val="cs-CZ"/>
    </w:rPr>
  </w:style>
  <w:style w:type="character" w:customStyle="1" w:styleId="Tekstpodstawowy3Znak">
    <w:name w:val="Tekst podstawowy 3 Znak"/>
    <w:semiHidden/>
    <w:qFormat/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StopkaZnak">
    <w:name w:val="Stopka Znak"/>
    <w:basedOn w:val="Domylnaczcionkaakapitu"/>
    <w:qFormat/>
  </w:style>
  <w:style w:type="character" w:customStyle="1" w:styleId="st">
    <w:name w:val="st"/>
    <w:basedOn w:val="Domylnaczcionkaakapitu"/>
    <w:qFormat/>
  </w:style>
  <w:style w:type="character" w:customStyle="1" w:styleId="TytuZnak">
    <w:name w:val="Tytuł Znak"/>
    <w:qFormat/>
    <w:rPr>
      <w:b/>
      <w:bCs/>
      <w:sz w:val="28"/>
      <w:szCs w:val="24"/>
      <w:shd w:val="clear" w:color="auto" w:fill="FFFFFF"/>
    </w:rPr>
  </w:style>
  <w:style w:type="character" w:customStyle="1" w:styleId="NagwekZnak">
    <w:name w:val="Nagłówek Znak"/>
    <w:basedOn w:val="Domylnaczcionkaakapitu"/>
    <w:uiPriority w:val="99"/>
    <w:qFormat/>
    <w:locked/>
  </w:style>
  <w:style w:type="character" w:customStyle="1" w:styleId="ZwykytekstZnak">
    <w:name w:val="Zwykły tekst Znak"/>
    <w:qFormat/>
    <w:rPr>
      <w:rFonts w:ascii="Courier New" w:hAnsi="Courier New"/>
      <w:lang w:eastAsia="en-US"/>
    </w:rPr>
  </w:style>
  <w:style w:type="character" w:customStyle="1" w:styleId="TekstdymkaZnak">
    <w:name w:val="Tekst dymka Znak"/>
    <w:semiHidden/>
    <w:qFormat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qFormat/>
    <w:rPr>
      <w:spacing w:val="2"/>
      <w:sz w:val="21"/>
      <w:szCs w:val="21"/>
      <w:shd w:val="clear" w:color="auto" w:fill="FFFFFF"/>
    </w:rPr>
  </w:style>
  <w:style w:type="character" w:customStyle="1" w:styleId="Teksttreci10">
    <w:name w:val="Tekst treści10"/>
    <w:qFormat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qFormat/>
    <w:rPr>
      <w:rFonts w:ascii="Arial" w:hAnsi="Arial" w:cs="Arial"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qFormat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qFormat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qFormat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character" w:customStyle="1" w:styleId="apple-converted-space">
    <w:name w:val="apple-converted-space"/>
    <w:qFormat/>
  </w:style>
  <w:style w:type="character" w:styleId="Odwoaniedokomentarza">
    <w:name w:val="annotation reference"/>
    <w:uiPriority w:val="99"/>
    <w:semiHidden/>
    <w:unhideWhenUsed/>
    <w:qFormat/>
    <w:rPr>
      <w:sz w:val="18"/>
      <w:szCs w:val="18"/>
    </w:rPr>
  </w:style>
  <w:style w:type="character" w:customStyle="1" w:styleId="TekstkomentarzaZnak">
    <w:name w:val="Tekst komentarza Znak"/>
    <w:uiPriority w:val="99"/>
    <w:semiHidden/>
    <w:qFormat/>
    <w:rPr>
      <w:sz w:val="24"/>
      <w:szCs w:val="24"/>
    </w:rPr>
  </w:style>
  <w:style w:type="character" w:customStyle="1" w:styleId="TematkomentarzaZnak">
    <w:name w:val="Temat komentarza Znak"/>
    <w:semiHidden/>
    <w:qFormat/>
    <w:rPr>
      <w:b/>
      <w:bCs/>
      <w:sz w:val="24"/>
      <w:szCs w:val="24"/>
    </w:rPr>
  </w:style>
  <w:style w:type="character" w:customStyle="1" w:styleId="Tekstpodstawowywcity3Znak">
    <w:name w:val="Tekst podstawowy wcięty 3 Znak"/>
    <w:semiHidden/>
    <w:qFormat/>
    <w:rPr>
      <w:sz w:val="16"/>
      <w:szCs w:val="16"/>
    </w:rPr>
  </w:style>
  <w:style w:type="character" w:customStyle="1" w:styleId="Nagwek3Znak">
    <w:name w:val="Nagłówek 3 Znak"/>
    <w:qFormat/>
    <w:rPr>
      <w:b/>
      <w:caps/>
      <w:color w:val="000000"/>
      <w:sz w:val="24"/>
      <w:szCs w:val="24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semiHidden/>
    <w:qFormat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qFormat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qFormat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qFormat/>
    <w:pPr>
      <w:spacing w:after="120"/>
      <w:ind w:left="283"/>
    </w:p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rzypisudolnego">
    <w:name w:val="footnote text"/>
    <w:basedOn w:val="Normalny"/>
    <w:semiHidden/>
    <w:unhideWhenUsed/>
  </w:style>
  <w:style w:type="paragraph" w:customStyle="1" w:styleId="Domylnie">
    <w:name w:val="Domyślnie"/>
    <w:qFormat/>
    <w:pPr>
      <w:widowControl w:val="0"/>
    </w:pPr>
    <w:rPr>
      <w:rFonts w:ascii="Nimbus Roman No9 L" w:hAnsi="Nimbus Roman No9 L"/>
      <w:sz w:val="24"/>
      <w:szCs w:val="24"/>
    </w:rPr>
  </w:style>
  <w:style w:type="paragraph" w:styleId="Tytu">
    <w:name w:val="Title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rsid w:val="001C43DC"/>
    <w:pPr>
      <w:widowControl w:val="0"/>
    </w:pPr>
    <w:rPr>
      <w:kern w:val="2"/>
      <w:sz w:val="24"/>
      <w:szCs w:val="24"/>
      <w:lang w:eastAsia="zh-CN"/>
    </w:rPr>
  </w:style>
  <w:style w:type="paragraph" w:customStyle="1" w:styleId="ListParagraph1">
    <w:name w:val="List Paragraph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qFormat/>
    <w:rPr>
      <w:rFonts w:ascii="Courier New" w:hAnsi="Courier New"/>
      <w:lang w:val="x-none" w:eastAsia="en-US"/>
    </w:rPr>
  </w:style>
  <w:style w:type="paragraph" w:customStyle="1" w:styleId="Akapitzlist2">
    <w:name w:val="Akapit z listą2"/>
    <w:basedOn w:val="Normalny"/>
    <w:qFormat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Nagwek21">
    <w:name w:val="Nagłówek #21"/>
    <w:basedOn w:val="Normalny"/>
    <w:qFormat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komentarza">
    <w:name w:val="annotation text"/>
    <w:basedOn w:val="Normalny"/>
    <w:uiPriority w:val="99"/>
    <w:semiHidden/>
    <w:unhideWhenUsed/>
    <w:qFormat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qFormat/>
    <w:rPr>
      <w:b/>
      <w:bCs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qFormat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Standard"/>
    <w:qFormat/>
    <w:rsid w:val="001F21A6"/>
    <w:pPr>
      <w:suppressAutoHyphens w:val="0"/>
      <w:spacing w:after="120"/>
    </w:pPr>
    <w:rPr>
      <w:color w:val="00000A"/>
      <w:kern w:val="0"/>
      <w:sz w:val="20"/>
      <w:szCs w:val="20"/>
    </w:rPr>
  </w:style>
  <w:style w:type="paragraph" w:customStyle="1" w:styleId="Zawartotabeli">
    <w:name w:val="Zawartość tabeli"/>
    <w:basedOn w:val="Standard"/>
    <w:qFormat/>
    <w:rsid w:val="001C43DC"/>
    <w:pPr>
      <w:suppressLineNumbers/>
    </w:pPr>
    <w:rPr>
      <w:rFonts w:eastAsia="Droid Sans" w:cs="DejaVu Sans Condensed"/>
    </w:rPr>
  </w:style>
  <w:style w:type="numbering" w:customStyle="1" w:styleId="WW8Num2">
    <w:name w:val="WW8Num2"/>
    <w:qFormat/>
    <w:rsid w:val="001C43DC"/>
  </w:style>
  <w:style w:type="numbering" w:customStyle="1" w:styleId="WW8Num4">
    <w:name w:val="WW8Num4"/>
    <w:qFormat/>
    <w:rsid w:val="001C43DC"/>
  </w:style>
  <w:style w:type="numbering" w:customStyle="1" w:styleId="WW8Num3">
    <w:name w:val="WW8Num3"/>
    <w:qFormat/>
    <w:rsid w:val="001C43DC"/>
  </w:style>
  <w:style w:type="numbering" w:customStyle="1" w:styleId="WW8Num6">
    <w:name w:val="WW8Num6"/>
    <w:qFormat/>
    <w:rsid w:val="001C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C53F4-01CA-49E4-802B-B91F1E6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Eljasińska</dc:creator>
  <dc:description/>
  <cp:lastModifiedBy>Lenovo</cp:lastModifiedBy>
  <cp:revision>2</cp:revision>
  <cp:lastPrinted>2021-11-04T10:02:00Z</cp:lastPrinted>
  <dcterms:created xsi:type="dcterms:W3CDTF">2021-11-15T13:06:00Z</dcterms:created>
  <dcterms:modified xsi:type="dcterms:W3CDTF">2021-11-15T13:06:00Z</dcterms:modified>
  <dc:language>pl-PL</dc:language>
</cp:coreProperties>
</file>